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  <w:t xml:space="preserve">Tax Provisions in House stimulus bill (Families First Coronavirus Response Act) </w:t>
      </w:r>
      <w:r w:rsidDel="00000000" w:rsidR="00000000" w:rsidRPr="00000000">
        <w:rPr>
          <w:i w:val="1"/>
          <w:rtl w:val="0"/>
        </w:rPr>
        <w:t xml:space="preserve">– updated 3/16/20 5:30pm: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Family and Medical Leave Act – up to 12 weeks’ job protection, first 2 weeks can be unpaid or allow them to use vacation.  After that must pay at a rate of 2/3 usual pay.  Uncertainty how broad this will be to cover self-quarantine – see excerpt below.</w:t>
      </w:r>
    </w:p>
    <w:p w:rsidR="00000000" w:rsidDel="00000000" w:rsidP="00000000" w:rsidRDefault="00000000" w:rsidRPr="00000000" w14:paraId="00000004">
      <w:pPr>
        <w:ind w:firstLine="360"/>
        <w:rPr/>
      </w:pPr>
      <w:r w:rsidDel="00000000" w:rsidR="00000000" w:rsidRPr="00000000">
        <w:rPr/>
        <w:drawing>
          <wp:inline distB="0" distT="0" distL="0" distR="0">
            <wp:extent cx="4153271" cy="77252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3271" cy="772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HOW WILL THIS AFFECT EMPLOYER?  Tax Credit against employer payroll tax, refundable.  $200 per day per individual up to $10k total.  Credit claimed quarterly.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Paid Sick Leave: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Weeks of sick leave (usual pay) for more serious COVID-19 issues i.e.  symptoms, at-risk quarantine or 2/3 for usual pay if leave to care for family member for such purposes.</w:t>
      </w:r>
    </w:p>
    <w:p w:rsidR="00000000" w:rsidDel="00000000" w:rsidP="00000000" w:rsidRDefault="00000000" w:rsidRPr="00000000" w14:paraId="0000000A">
      <w:pPr>
        <w:ind w:left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HOW WILL THIS AFFECT EMPLOYER?  Tax Credit against employer payroll tax, refundable.  $200 per day to care for children whose school has been cancelled.  $511 for those who must self-isolate, obtain a diagnosis, or comply with self-isolation rules.  Credit claimed quarterly.</w:t>
      </w:r>
    </w:p>
    <w:p w:rsidR="00000000" w:rsidDel="00000000" w:rsidP="00000000" w:rsidRDefault="00000000" w:rsidRPr="00000000" w14:paraId="0000000B">
      <w:pPr>
        <w:ind w:left="36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Enhanced Unemployment Benefits –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Grants for states with large spikes in unemployment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Provides flexibility in Unemployment restrictions and eligibility.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NOTES: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Pending approval of Senate, they appear to be concerned it isn’t enough and won’t be administered quick enough.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Appears to be uncertainty in what is a “recommendation to quarantine.”  Are they prepared to reimburse business owners for paying their people to stay home.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3428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QdrEineJDfiqDA9eptKm7vCaQ==">AMUW2mX9DxSTuniNM2q8JWF6PPyGG0sXvvwvw9gTE8jDL73tmj5d5VeTJE9x92eGXePmgNh9f8uxNBXmfZkmBfd5JBWNN2nHl8tMLJE7myG25sJziw+W/0pkPICHNEvjq+x20X0f/XKG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2020-03-16T19:10:00Z</dcterms:created>
  <dc:creator>Bill Ladd</dc:creator>
</cp:coreProperties>
</file>